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after="225" w:afterAutospacing="0" w:line="360" w:lineRule="atLeast"/>
        <w:ind w:left="0" w:firstLine="420"/>
        <w:jc w:val="center"/>
        <w:rPr>
          <w:rFonts w:hint="eastAsia" w:ascii="黑体" w:hAnsi="黑体" w:eastAsia="黑体" w:cs="黑体"/>
          <w:i w:val="0"/>
          <w:iCs w:val="0"/>
          <w:caps w:val="0"/>
          <w:color w:val="333333"/>
          <w:spacing w:val="0"/>
          <w:sz w:val="32"/>
          <w:szCs w:val="32"/>
        </w:rPr>
      </w:pPr>
      <w:bookmarkStart w:id="0" w:name="_GoBack"/>
      <w:r>
        <w:rPr>
          <w:rFonts w:hint="eastAsia" w:ascii="黑体" w:hAnsi="黑体" w:eastAsia="黑体" w:cs="黑体"/>
          <w:b/>
          <w:bCs/>
          <w:i w:val="0"/>
          <w:iCs w:val="0"/>
          <w:caps w:val="0"/>
          <w:color w:val="333333"/>
          <w:spacing w:val="0"/>
          <w:kern w:val="0"/>
          <w:sz w:val="32"/>
          <w:szCs w:val="32"/>
          <w:shd w:val="clear" w:fill="FFFFFF"/>
          <w:lang w:val="en-US" w:eastAsia="zh-CN" w:bidi="ar"/>
        </w:rPr>
        <w:t>中国共产党党内法规执行责任制规定（试行）</w:t>
      </w:r>
    </w:p>
    <w:bookmarkEnd w:id="0"/>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center"/>
        <w:textAlignment w:val="auto"/>
        <w:rPr>
          <w:rFonts w:hint="eastAsia" w:ascii="楷体" w:hAnsi="楷体" w:eastAsia="楷体" w:cs="楷体"/>
          <w:i w:val="0"/>
          <w:iCs w:val="0"/>
          <w:caps w:val="0"/>
          <w:color w:val="333333"/>
          <w:spacing w:val="0"/>
          <w:kern w:val="0"/>
          <w:sz w:val="28"/>
          <w:szCs w:val="28"/>
          <w:shd w:val="clear" w:fill="FFFFFF"/>
          <w:lang w:val="en-US" w:eastAsia="zh-CN" w:bidi="ar"/>
        </w:rPr>
      </w:pPr>
      <w:r>
        <w:rPr>
          <w:rFonts w:hint="eastAsia" w:ascii="楷体" w:hAnsi="楷体" w:eastAsia="楷体" w:cs="楷体"/>
          <w:i w:val="0"/>
          <w:iCs w:val="0"/>
          <w:caps w:val="0"/>
          <w:color w:val="333333"/>
          <w:spacing w:val="0"/>
          <w:kern w:val="0"/>
          <w:sz w:val="28"/>
          <w:szCs w:val="28"/>
          <w:shd w:val="clear" w:fill="FFFFFF"/>
          <w:lang w:val="en-US" w:eastAsia="zh-CN" w:bidi="ar"/>
        </w:rPr>
        <w:t>（2019年8月30日中共中央政治局会议审议批准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center"/>
        <w:textAlignment w:val="auto"/>
        <w:rPr>
          <w:rFonts w:hint="eastAsia" w:ascii="楷体" w:hAnsi="楷体" w:eastAsia="楷体" w:cs="楷体"/>
          <w:i w:val="0"/>
          <w:iCs w:val="0"/>
          <w:caps w:val="0"/>
          <w:color w:val="333333"/>
          <w:spacing w:val="0"/>
          <w:sz w:val="28"/>
          <w:szCs w:val="28"/>
        </w:rPr>
      </w:pPr>
      <w:r>
        <w:rPr>
          <w:rFonts w:hint="eastAsia" w:ascii="楷体" w:hAnsi="楷体" w:eastAsia="楷体" w:cs="楷体"/>
          <w:i w:val="0"/>
          <w:iCs w:val="0"/>
          <w:caps w:val="0"/>
          <w:color w:val="333333"/>
          <w:spacing w:val="0"/>
          <w:kern w:val="0"/>
          <w:sz w:val="28"/>
          <w:szCs w:val="28"/>
          <w:shd w:val="clear" w:fill="FFFFFF"/>
          <w:lang w:val="en-US" w:eastAsia="zh-CN" w:bidi="ar"/>
        </w:rPr>
        <w:t>2019年9月3日中共中央发布）</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第一条　为了提高党内法规执行力，推动党内法规全面深入实施，根据《中国共产党党内法规制定条例》，制定本规定。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第二条　各级党组织和全体党员负有遵守党内法规、维护党内法规权威的义务。各级党组织和</w:t>
      </w:r>
      <w:r>
        <w:rPr>
          <w:rFonts w:hint="eastAsia" w:ascii="仿宋" w:hAnsi="仿宋" w:eastAsia="仿宋" w:cs="仿宋"/>
          <w:i w:val="0"/>
          <w:iCs w:val="0"/>
          <w:caps w:val="0"/>
          <w:color w:val="auto"/>
          <w:spacing w:val="0"/>
          <w:kern w:val="0"/>
          <w:sz w:val="32"/>
          <w:szCs w:val="32"/>
          <w:u w:val="none"/>
          <w:shd w:val="clear" w:fill="FFFFFF"/>
          <w:lang w:val="en-US" w:eastAsia="zh-CN" w:bidi="ar"/>
        </w:rPr>
        <w:fldChar w:fldCharType="begin"/>
      </w:r>
      <w:r>
        <w:rPr>
          <w:rFonts w:hint="eastAsia" w:ascii="仿宋" w:hAnsi="仿宋" w:eastAsia="仿宋" w:cs="仿宋"/>
          <w:i w:val="0"/>
          <w:iCs w:val="0"/>
          <w:caps w:val="0"/>
          <w:color w:val="auto"/>
          <w:spacing w:val="0"/>
          <w:kern w:val="0"/>
          <w:sz w:val="32"/>
          <w:szCs w:val="32"/>
          <w:u w:val="none"/>
          <w:shd w:val="clear" w:fill="FFFFFF"/>
          <w:lang w:val="en-US" w:eastAsia="zh-CN" w:bidi="ar"/>
        </w:rPr>
        <w:instrText xml:space="preserve"> HYPERLINK "https://baike.baidu.com/item/%E5%85%9A%E5%91%98%E9%A2%86%E5%AF%BC%E5%B9%B2%E9%83%A8/18882478?fromModule=lemma_inlink" \t "https://baike.baidu.com/item/%E4%B8%AD%E5%9B%BD%E5%85%B1%E4%BA%A7%E5%85%9A%E5%85%9A%E5%86%85%E6%B3%95%E8%A7%84%E6%89%A7%E8%A1%8C%E8%B4%A3%E4%BB%BB%E5%88%B6%E8%A7%84%E5%AE%9A%EF%BC%88%E8%AF%95%E8%A1%8C%EF%BC%89/_blank" </w:instrText>
      </w:r>
      <w:r>
        <w:rPr>
          <w:rFonts w:hint="eastAsia" w:ascii="仿宋" w:hAnsi="仿宋" w:eastAsia="仿宋" w:cs="仿宋"/>
          <w:i w:val="0"/>
          <w:iCs w:val="0"/>
          <w:caps w:val="0"/>
          <w:color w:val="auto"/>
          <w:spacing w:val="0"/>
          <w:kern w:val="0"/>
          <w:sz w:val="32"/>
          <w:szCs w:val="32"/>
          <w:u w:val="none"/>
          <w:shd w:val="clear" w:fill="FFFFFF"/>
          <w:lang w:val="en-US" w:eastAsia="zh-CN" w:bidi="ar"/>
        </w:rPr>
        <w:fldChar w:fldCharType="separate"/>
      </w:r>
      <w:r>
        <w:rPr>
          <w:rStyle w:val="4"/>
          <w:rFonts w:hint="eastAsia" w:ascii="仿宋" w:hAnsi="仿宋" w:eastAsia="仿宋" w:cs="仿宋"/>
          <w:i w:val="0"/>
          <w:iCs w:val="0"/>
          <w:caps w:val="0"/>
          <w:color w:val="auto"/>
          <w:spacing w:val="0"/>
          <w:sz w:val="32"/>
          <w:szCs w:val="32"/>
          <w:u w:val="none"/>
          <w:shd w:val="clear" w:fill="FFFFFF"/>
        </w:rPr>
        <w:t>党员领导干部</w:t>
      </w:r>
      <w:r>
        <w:rPr>
          <w:rFonts w:hint="eastAsia" w:ascii="仿宋" w:hAnsi="仿宋" w:eastAsia="仿宋" w:cs="仿宋"/>
          <w:i w:val="0"/>
          <w:iCs w:val="0"/>
          <w:caps w:val="0"/>
          <w:color w:val="auto"/>
          <w:spacing w:val="0"/>
          <w:kern w:val="0"/>
          <w:sz w:val="32"/>
          <w:szCs w:val="32"/>
          <w:u w:val="none"/>
          <w:shd w:val="clear" w:fill="FFFFFF"/>
          <w:lang w:val="en-US" w:eastAsia="zh-CN" w:bidi="ar"/>
        </w:rPr>
        <w:fldChar w:fldCharType="end"/>
      </w:r>
      <w:r>
        <w:rPr>
          <w:rFonts w:hint="eastAsia" w:ascii="仿宋" w:hAnsi="仿宋" w:eastAsia="仿宋" w:cs="仿宋"/>
          <w:i w:val="0"/>
          <w:iCs w:val="0"/>
          <w:caps w:val="0"/>
          <w:color w:val="auto"/>
          <w:spacing w:val="0"/>
          <w:kern w:val="0"/>
          <w:sz w:val="32"/>
          <w:szCs w:val="32"/>
          <w:shd w:val="clear" w:fill="FFFFFF"/>
          <w:lang w:val="en-US" w:eastAsia="zh-CN" w:bidi="ar"/>
        </w:rPr>
        <w:t>必须增强“四个意识”、坚定“四个自信”、做到“两个维护”，牢固树立执规是本职、执规不力是失职的</w:t>
      </w:r>
      <w:r>
        <w:rPr>
          <w:rFonts w:hint="eastAsia" w:ascii="仿宋" w:hAnsi="仿宋" w:eastAsia="仿宋" w:cs="仿宋"/>
          <w:i w:val="0"/>
          <w:iCs w:val="0"/>
          <w:caps w:val="0"/>
          <w:color w:val="auto"/>
          <w:spacing w:val="0"/>
          <w:kern w:val="0"/>
          <w:sz w:val="32"/>
          <w:szCs w:val="32"/>
          <w:u w:val="none"/>
          <w:shd w:val="clear" w:fill="FFFFFF"/>
          <w:lang w:val="en-US" w:eastAsia="zh-CN" w:bidi="ar"/>
        </w:rPr>
        <w:fldChar w:fldCharType="begin"/>
      </w:r>
      <w:r>
        <w:rPr>
          <w:rFonts w:hint="eastAsia" w:ascii="仿宋" w:hAnsi="仿宋" w:eastAsia="仿宋" w:cs="仿宋"/>
          <w:i w:val="0"/>
          <w:iCs w:val="0"/>
          <w:caps w:val="0"/>
          <w:color w:val="auto"/>
          <w:spacing w:val="0"/>
          <w:kern w:val="0"/>
          <w:sz w:val="32"/>
          <w:szCs w:val="32"/>
          <w:u w:val="none"/>
          <w:shd w:val="clear" w:fill="FFFFFF"/>
          <w:lang w:val="en-US" w:eastAsia="zh-CN" w:bidi="ar"/>
        </w:rPr>
        <w:instrText xml:space="preserve"> HYPERLINK "https://baike.baidu.com/item/%E7%90%86%E5%BF%B5/1189315?fromModule=lemma_inlink" \t "https://baike.baidu.com/item/%E4%B8%AD%E5%9B%BD%E5%85%B1%E4%BA%A7%E5%85%9A%E5%85%9A%E5%86%85%E6%B3%95%E8%A7%84%E6%89%A7%E8%A1%8C%E8%B4%A3%E4%BB%BB%E5%88%B6%E8%A7%84%E5%AE%9A%EF%BC%88%E8%AF%95%E8%A1%8C%EF%BC%89/_blank" </w:instrText>
      </w:r>
      <w:r>
        <w:rPr>
          <w:rFonts w:hint="eastAsia" w:ascii="仿宋" w:hAnsi="仿宋" w:eastAsia="仿宋" w:cs="仿宋"/>
          <w:i w:val="0"/>
          <w:iCs w:val="0"/>
          <w:caps w:val="0"/>
          <w:color w:val="auto"/>
          <w:spacing w:val="0"/>
          <w:kern w:val="0"/>
          <w:sz w:val="32"/>
          <w:szCs w:val="32"/>
          <w:u w:val="none"/>
          <w:shd w:val="clear" w:fill="FFFFFF"/>
          <w:lang w:val="en-US" w:eastAsia="zh-CN" w:bidi="ar"/>
        </w:rPr>
        <w:fldChar w:fldCharType="separate"/>
      </w:r>
      <w:r>
        <w:rPr>
          <w:rStyle w:val="4"/>
          <w:rFonts w:hint="eastAsia" w:ascii="仿宋" w:hAnsi="仿宋" w:eastAsia="仿宋" w:cs="仿宋"/>
          <w:i w:val="0"/>
          <w:iCs w:val="0"/>
          <w:caps w:val="0"/>
          <w:color w:val="auto"/>
          <w:spacing w:val="0"/>
          <w:sz w:val="32"/>
          <w:szCs w:val="32"/>
          <w:u w:val="none"/>
          <w:shd w:val="clear" w:fill="FFFFFF"/>
        </w:rPr>
        <w:t>理念</w:t>
      </w:r>
      <w:r>
        <w:rPr>
          <w:rFonts w:hint="eastAsia" w:ascii="仿宋" w:hAnsi="仿宋" w:eastAsia="仿宋" w:cs="仿宋"/>
          <w:i w:val="0"/>
          <w:iCs w:val="0"/>
          <w:caps w:val="0"/>
          <w:color w:val="auto"/>
          <w:spacing w:val="0"/>
          <w:kern w:val="0"/>
          <w:sz w:val="32"/>
          <w:szCs w:val="32"/>
          <w:u w:val="none"/>
          <w:shd w:val="clear" w:fill="FFFFFF"/>
          <w:lang w:val="en-US" w:eastAsia="zh-CN" w:bidi="ar"/>
        </w:rPr>
        <w:fldChar w:fldCharType="end"/>
      </w:r>
      <w:r>
        <w:rPr>
          <w:rFonts w:hint="eastAsia" w:ascii="仿宋" w:hAnsi="仿宋" w:eastAsia="仿宋" w:cs="仿宋"/>
          <w:i w:val="0"/>
          <w:iCs w:val="0"/>
          <w:caps w:val="0"/>
          <w:color w:val="auto"/>
          <w:spacing w:val="0"/>
          <w:kern w:val="0"/>
          <w:sz w:val="32"/>
          <w:szCs w:val="32"/>
          <w:shd w:val="clear" w:fill="FFFFFF"/>
          <w:lang w:val="en-US" w:eastAsia="zh-CN" w:bidi="ar"/>
        </w:rPr>
        <w:t>，切实担负起执行党内法规的政治责任。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第三条　在党中央集中统一领导下，建立健全党委统一领导、党委办公厅（室）统筹协调、主管部门牵头负责、相关单位协助配合、党的纪律检查机关严格监督的执规责任制，统分结合、各司其职，一级抓一级、层层抓落实。</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第四条　地方各级党委对本地区党内法规执行工作负主体责任，应当坚决贯彻党中央决策部署以及上级党组织决定，带头严格执行党内法规，并领导、组织、推进本地区党内法规执行工作，支持和监督本地区党组织和党员领导干部履行执规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第五条　党委办公厅（室）负责统筹协调本地区党内法规执行工作，推动党委关于党内法规执行部署安排的贯彻落实。</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第六条　党委职能部门、办事机构、派出机关、</w:t>
      </w:r>
      <w:r>
        <w:rPr>
          <w:rFonts w:hint="eastAsia" w:ascii="仿宋" w:hAnsi="仿宋" w:eastAsia="仿宋" w:cs="仿宋"/>
          <w:i w:val="0"/>
          <w:iCs w:val="0"/>
          <w:caps w:val="0"/>
          <w:color w:val="auto"/>
          <w:spacing w:val="0"/>
          <w:kern w:val="0"/>
          <w:sz w:val="32"/>
          <w:szCs w:val="32"/>
          <w:u w:val="none"/>
          <w:shd w:val="clear" w:fill="FFFFFF"/>
          <w:lang w:val="en-US" w:eastAsia="zh-CN" w:bidi="ar"/>
        </w:rPr>
        <w:fldChar w:fldCharType="begin"/>
      </w:r>
      <w:r>
        <w:rPr>
          <w:rFonts w:hint="eastAsia" w:ascii="仿宋" w:hAnsi="仿宋" w:eastAsia="仿宋" w:cs="仿宋"/>
          <w:i w:val="0"/>
          <w:iCs w:val="0"/>
          <w:caps w:val="0"/>
          <w:color w:val="auto"/>
          <w:spacing w:val="0"/>
          <w:kern w:val="0"/>
          <w:sz w:val="32"/>
          <w:szCs w:val="32"/>
          <w:u w:val="none"/>
          <w:shd w:val="clear" w:fill="FFFFFF"/>
          <w:lang w:val="en-US" w:eastAsia="zh-CN" w:bidi="ar"/>
        </w:rPr>
        <w:instrText xml:space="preserve"> HYPERLINK "https://baike.baidu.com/item/%E7%9B%B4%E5%B1%9E%E4%BA%8B%E4%B8%9A%E5%8D%95%E4%BD%8D/839184?fromModule=lemma_inlink" \t "https://baike.baidu.com/item/%E4%B8%AD%E5%9B%BD%E5%85%B1%E4%BA%A7%E5%85%9A%E5%85%9A%E5%86%85%E6%B3%95%E8%A7%84%E6%89%A7%E8%A1%8C%E8%B4%A3%E4%BB%BB%E5%88%B6%E8%A7%84%E5%AE%9A%EF%BC%88%E8%AF%95%E8%A1%8C%EF%BC%89/_blank" </w:instrText>
      </w:r>
      <w:r>
        <w:rPr>
          <w:rFonts w:hint="eastAsia" w:ascii="仿宋" w:hAnsi="仿宋" w:eastAsia="仿宋" w:cs="仿宋"/>
          <w:i w:val="0"/>
          <w:iCs w:val="0"/>
          <w:caps w:val="0"/>
          <w:color w:val="auto"/>
          <w:spacing w:val="0"/>
          <w:kern w:val="0"/>
          <w:sz w:val="32"/>
          <w:szCs w:val="32"/>
          <w:u w:val="none"/>
          <w:shd w:val="clear" w:fill="FFFFFF"/>
          <w:lang w:val="en-US" w:eastAsia="zh-CN" w:bidi="ar"/>
        </w:rPr>
        <w:fldChar w:fldCharType="separate"/>
      </w:r>
      <w:r>
        <w:rPr>
          <w:rStyle w:val="4"/>
          <w:rFonts w:hint="eastAsia" w:ascii="仿宋" w:hAnsi="仿宋" w:eastAsia="仿宋" w:cs="仿宋"/>
          <w:i w:val="0"/>
          <w:iCs w:val="0"/>
          <w:caps w:val="0"/>
          <w:color w:val="auto"/>
          <w:spacing w:val="0"/>
          <w:sz w:val="32"/>
          <w:szCs w:val="32"/>
          <w:u w:val="none"/>
          <w:shd w:val="clear" w:fill="FFFFFF"/>
        </w:rPr>
        <w:t>直属事业单位</w:t>
      </w:r>
      <w:r>
        <w:rPr>
          <w:rFonts w:hint="eastAsia" w:ascii="仿宋" w:hAnsi="仿宋" w:eastAsia="仿宋" w:cs="仿宋"/>
          <w:i w:val="0"/>
          <w:iCs w:val="0"/>
          <w:caps w:val="0"/>
          <w:color w:val="auto"/>
          <w:spacing w:val="0"/>
          <w:kern w:val="0"/>
          <w:sz w:val="32"/>
          <w:szCs w:val="32"/>
          <w:u w:val="none"/>
          <w:shd w:val="clear" w:fill="FFFFFF"/>
          <w:lang w:val="en-US" w:eastAsia="zh-CN" w:bidi="ar"/>
        </w:rPr>
        <w:fldChar w:fldCharType="end"/>
      </w:r>
      <w:r>
        <w:rPr>
          <w:rFonts w:hint="eastAsia" w:ascii="仿宋" w:hAnsi="仿宋" w:eastAsia="仿宋" w:cs="仿宋"/>
          <w:i w:val="0"/>
          <w:iCs w:val="0"/>
          <w:caps w:val="0"/>
          <w:color w:val="auto"/>
          <w:spacing w:val="0"/>
          <w:kern w:val="0"/>
          <w:sz w:val="32"/>
          <w:szCs w:val="32"/>
          <w:shd w:val="clear" w:fill="FFFFFF"/>
          <w:lang w:val="en-US" w:eastAsia="zh-CN" w:bidi="ar"/>
        </w:rPr>
        <w:t>等，对主要规定其职权职责的党内法规，负有牵头执行的责任，并组织、协调、督促、指导有关党组织和党员领导干部执行有关党内法规。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其他相关单位应当按照党内法规规定各司其职、各尽其责，协助配合牵头部门共同执行党内法规。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第七条　党组（党委）对本单位（本系统）执行有关党内法规负主体责任，领导、组织、推进本单位（本系统）党内法规执行工作。</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第八条　街道、乡镇党的基层委员会和村、社区党组织，国有企业党委，实行党委领导下的行政领导人负责制的事业单位党组织，对本地区本单位执行有关党内法规负主体责任，领导、组织、推进本地区本单位党内法规执行工作。</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其他单位中党的基层组织按照规定推动有关党内法规在本单位的执行。</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第九条　党员领导干部应当敢于担当、勇于负责，以上率下、以身作则，带头学习宣传党内法规，带头严格执行党内法规。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党委（党组）书记应当认真履行本地区本单位党内法规执行第一责任人职责，分管党内法规工作的班子成员承担党内法规执行直接责任，其他班子成员按照“一岗双责”要求抓好分管领域党内法规执行工作。</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第十条　党的纪律检查机关应当带头严格执行党内法规，并对其他党组织和党员领导干部履行执规责任进行监督检查，切实维护党章和其他党内法规。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第十一条　执行党内法规应当遵循下列基本要求：</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（一）担当作为，恪尽职守，不得不作为、乱作为；</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（二）严格执规，令行禁止，不得打折扣、搞变通；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（三）公正执规，坚持党内法规面前人人平等，不得搞特殊、开后门；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（四）规范执规，按照规定的主体、权限、程序等执行党内法规。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第十二条　党委（党组）每年至少召开1次会议专题研究党内法规执行工作，将党内法规纳入理论学习中心组学习和干部教育培训的重要内容。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牵头执行部门应当将党内法规宣传教育作为履行执规责任的重要方面，加大党内法规宣传教育力度。</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第十三条　各级党组织应当采取有效措施，增强党员干部的执规意识，提高执规能力，严格执规标准，规范执规程序，提升执规效果。</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第十四条　上级党组织应当加强对下级党组织和党员领导干部履行执规责任情况的监督，对重要党内法规的执行情况进行督导检查，对发现的普遍性问题在一定范围内通报。各级党组织应当重视发挥党员、群众和新闻媒体等在监督执规责任履行中的积极作用，推动形成执规工作合力。</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党组织和党员领导干部履行执规责任情况，应当纳入领导班子和领导干部考核内容，可以与</w:t>
      </w:r>
      <w:r>
        <w:rPr>
          <w:rFonts w:hint="eastAsia" w:ascii="仿宋" w:hAnsi="仿宋" w:eastAsia="仿宋" w:cs="仿宋"/>
          <w:i w:val="0"/>
          <w:iCs w:val="0"/>
          <w:caps w:val="0"/>
          <w:color w:val="auto"/>
          <w:spacing w:val="0"/>
          <w:kern w:val="0"/>
          <w:sz w:val="32"/>
          <w:szCs w:val="32"/>
          <w:u w:val="none"/>
          <w:shd w:val="clear" w:fill="FFFFFF"/>
          <w:lang w:val="en-US" w:eastAsia="zh-CN" w:bidi="ar"/>
        </w:rPr>
        <w:fldChar w:fldCharType="begin"/>
      </w:r>
      <w:r>
        <w:rPr>
          <w:rFonts w:hint="eastAsia" w:ascii="仿宋" w:hAnsi="仿宋" w:eastAsia="仿宋" w:cs="仿宋"/>
          <w:i w:val="0"/>
          <w:iCs w:val="0"/>
          <w:caps w:val="0"/>
          <w:color w:val="auto"/>
          <w:spacing w:val="0"/>
          <w:kern w:val="0"/>
          <w:sz w:val="32"/>
          <w:szCs w:val="32"/>
          <w:u w:val="none"/>
          <w:shd w:val="clear" w:fill="FFFFFF"/>
          <w:lang w:val="en-US" w:eastAsia="zh-CN" w:bidi="ar"/>
        </w:rPr>
        <w:instrText xml:space="preserve"> HYPERLINK "https://baike.baidu.com/item/%E5%85%9A%E9%A3%8E%E5%BB%89%E6%94%BF%E5%BB%BA%E8%AE%BE%E8%B4%A3%E4%BB%BB%E5%88%B6/6721270?fromModule=lemma_inlink" \t "https://baike.baidu.com/item/%E4%B8%AD%E5%9B%BD%E5%85%B1%E4%BA%A7%E5%85%9A%E5%85%9A%E5%86%85%E6%B3%95%E8%A7%84%E6%89%A7%E8%A1%8C%E8%B4%A3%E4%BB%BB%E5%88%B6%E8%A7%84%E5%AE%9A%EF%BC%88%E8%AF%95%E8%A1%8C%EF%BC%89/_blank" </w:instrText>
      </w:r>
      <w:r>
        <w:rPr>
          <w:rFonts w:hint="eastAsia" w:ascii="仿宋" w:hAnsi="仿宋" w:eastAsia="仿宋" w:cs="仿宋"/>
          <w:i w:val="0"/>
          <w:iCs w:val="0"/>
          <w:caps w:val="0"/>
          <w:color w:val="auto"/>
          <w:spacing w:val="0"/>
          <w:kern w:val="0"/>
          <w:sz w:val="32"/>
          <w:szCs w:val="32"/>
          <w:u w:val="none"/>
          <w:shd w:val="clear" w:fill="FFFFFF"/>
          <w:lang w:val="en-US" w:eastAsia="zh-CN" w:bidi="ar"/>
        </w:rPr>
        <w:fldChar w:fldCharType="separate"/>
      </w:r>
      <w:r>
        <w:rPr>
          <w:rStyle w:val="4"/>
          <w:rFonts w:hint="eastAsia" w:ascii="仿宋" w:hAnsi="仿宋" w:eastAsia="仿宋" w:cs="仿宋"/>
          <w:i w:val="0"/>
          <w:iCs w:val="0"/>
          <w:caps w:val="0"/>
          <w:color w:val="auto"/>
          <w:spacing w:val="0"/>
          <w:sz w:val="32"/>
          <w:szCs w:val="32"/>
          <w:u w:val="none"/>
          <w:shd w:val="clear" w:fill="FFFFFF"/>
        </w:rPr>
        <w:t>党风廉政建设责任制</w:t>
      </w:r>
      <w:r>
        <w:rPr>
          <w:rFonts w:hint="eastAsia" w:ascii="仿宋" w:hAnsi="仿宋" w:eastAsia="仿宋" w:cs="仿宋"/>
          <w:i w:val="0"/>
          <w:iCs w:val="0"/>
          <w:caps w:val="0"/>
          <w:color w:val="auto"/>
          <w:spacing w:val="0"/>
          <w:kern w:val="0"/>
          <w:sz w:val="32"/>
          <w:szCs w:val="32"/>
          <w:u w:val="none"/>
          <w:shd w:val="clear" w:fill="FFFFFF"/>
          <w:lang w:val="en-US" w:eastAsia="zh-CN" w:bidi="ar"/>
        </w:rPr>
        <w:fldChar w:fldCharType="end"/>
      </w:r>
      <w:r>
        <w:rPr>
          <w:rFonts w:hint="eastAsia" w:ascii="仿宋" w:hAnsi="仿宋" w:eastAsia="仿宋" w:cs="仿宋"/>
          <w:i w:val="0"/>
          <w:iCs w:val="0"/>
          <w:caps w:val="0"/>
          <w:color w:val="auto"/>
          <w:spacing w:val="0"/>
          <w:kern w:val="0"/>
          <w:sz w:val="32"/>
          <w:szCs w:val="32"/>
          <w:shd w:val="clear" w:fill="FFFFFF"/>
          <w:lang w:val="en-US" w:eastAsia="zh-CN" w:bidi="ar"/>
        </w:rPr>
        <w:t>、党建工作、法治建设等考核相结合。</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第十五条　党内法规制定机关可以视情对党内法规执行情况、实施效果开展评估，督促党组织和党员领导干部履行执规责任，推动党内法规实施。</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开展党内法规实施评估工作应当制定年度计划。应当列入实施评估范围的党内法规主要包括：上位党内法规和规范性文件作出新规定、提出新要求的；相关法律法规作出新规定的；规范和调整事项发生较大变化的；执行过程中遇到较大困难、意见反映较多的；试行期满或者没有规定试行期但试行超过5年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根据工作需要，实施评估可以对1部党内法规或者其中的若干条款开展专项评估，也可以对相关联的若干部党内法规开展一揽子评估。实施评估结束后应当形成评估报告。</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第十六条　党组织和党员领导干部有下列情形之一的，应当依规依纪追究责任，涉嫌违法犯罪的，按照有关法律规定处理：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（一）不贯彻执行党中央关于党内法规执行的决策部署以及上级党组织有关决定；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（二）履行领导、统筹、牵头、配合、监督等执规责任不力；</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（三）执行党内法规打折扣、搞变通或者选择性执行；</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（四）本地区本单位在执规中出现重大问题或者造成严重后果；</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（五）其他应当追究责任的情形。</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第十七条　</w:t>
      </w:r>
      <w:r>
        <w:rPr>
          <w:rFonts w:hint="eastAsia" w:ascii="仿宋" w:hAnsi="仿宋" w:eastAsia="仿宋" w:cs="仿宋"/>
          <w:i w:val="0"/>
          <w:iCs w:val="0"/>
          <w:caps w:val="0"/>
          <w:color w:val="auto"/>
          <w:spacing w:val="0"/>
          <w:kern w:val="0"/>
          <w:sz w:val="32"/>
          <w:szCs w:val="32"/>
          <w:u w:val="none"/>
          <w:shd w:val="clear" w:fill="FFFFFF"/>
          <w:lang w:val="en-US" w:eastAsia="zh-CN" w:bidi="ar"/>
        </w:rPr>
        <w:fldChar w:fldCharType="begin"/>
      </w:r>
      <w:r>
        <w:rPr>
          <w:rFonts w:hint="eastAsia" w:ascii="仿宋" w:hAnsi="仿宋" w:eastAsia="仿宋" w:cs="仿宋"/>
          <w:i w:val="0"/>
          <w:iCs w:val="0"/>
          <w:caps w:val="0"/>
          <w:color w:val="auto"/>
          <w:spacing w:val="0"/>
          <w:kern w:val="0"/>
          <w:sz w:val="32"/>
          <w:szCs w:val="32"/>
          <w:u w:val="none"/>
          <w:shd w:val="clear" w:fill="FFFFFF"/>
          <w:lang w:val="en-US" w:eastAsia="zh-CN" w:bidi="ar"/>
        </w:rPr>
        <w:instrText xml:space="preserve"> HYPERLINK "https://baike.baidu.com/item/%E4%B8%AD%E5%A4%AE%E5%86%9B%E4%BA%8B%E5%A7%94%E5%91%98%E4%BC%9A/720725?fromModule=lemma_inlink" \t "https://baike.baidu.com/item/%E4%B8%AD%E5%9B%BD%E5%85%B1%E4%BA%A7%E5%85%9A%E5%85%9A%E5%86%85%E6%B3%95%E8%A7%84%E6%89%A7%E8%A1%8C%E8%B4%A3%E4%BB%BB%E5%88%B6%E8%A7%84%E5%AE%9A%EF%BC%88%E8%AF%95%E8%A1%8C%EF%BC%89/_blank" </w:instrText>
      </w:r>
      <w:r>
        <w:rPr>
          <w:rFonts w:hint="eastAsia" w:ascii="仿宋" w:hAnsi="仿宋" w:eastAsia="仿宋" w:cs="仿宋"/>
          <w:i w:val="0"/>
          <w:iCs w:val="0"/>
          <w:caps w:val="0"/>
          <w:color w:val="auto"/>
          <w:spacing w:val="0"/>
          <w:kern w:val="0"/>
          <w:sz w:val="32"/>
          <w:szCs w:val="32"/>
          <w:u w:val="none"/>
          <w:shd w:val="clear" w:fill="FFFFFF"/>
          <w:lang w:val="en-US" w:eastAsia="zh-CN" w:bidi="ar"/>
        </w:rPr>
        <w:fldChar w:fldCharType="separate"/>
      </w:r>
      <w:r>
        <w:rPr>
          <w:rStyle w:val="4"/>
          <w:rFonts w:hint="eastAsia" w:ascii="仿宋" w:hAnsi="仿宋" w:eastAsia="仿宋" w:cs="仿宋"/>
          <w:i w:val="0"/>
          <w:iCs w:val="0"/>
          <w:caps w:val="0"/>
          <w:color w:val="auto"/>
          <w:spacing w:val="0"/>
          <w:sz w:val="32"/>
          <w:szCs w:val="32"/>
          <w:u w:val="none"/>
          <w:shd w:val="clear" w:fill="FFFFFF"/>
        </w:rPr>
        <w:t>中央军事委员会</w:t>
      </w:r>
      <w:r>
        <w:rPr>
          <w:rFonts w:hint="eastAsia" w:ascii="仿宋" w:hAnsi="仿宋" w:eastAsia="仿宋" w:cs="仿宋"/>
          <w:i w:val="0"/>
          <w:iCs w:val="0"/>
          <w:caps w:val="0"/>
          <w:color w:val="auto"/>
          <w:spacing w:val="0"/>
          <w:kern w:val="0"/>
          <w:sz w:val="32"/>
          <w:szCs w:val="32"/>
          <w:u w:val="none"/>
          <w:shd w:val="clear" w:fill="FFFFFF"/>
          <w:lang w:val="en-US" w:eastAsia="zh-CN" w:bidi="ar"/>
        </w:rPr>
        <w:fldChar w:fldCharType="end"/>
      </w:r>
      <w:r>
        <w:rPr>
          <w:rFonts w:hint="eastAsia" w:ascii="仿宋" w:hAnsi="仿宋" w:eastAsia="仿宋" w:cs="仿宋"/>
          <w:i w:val="0"/>
          <w:iCs w:val="0"/>
          <w:caps w:val="0"/>
          <w:color w:val="auto"/>
          <w:spacing w:val="0"/>
          <w:kern w:val="0"/>
          <w:sz w:val="32"/>
          <w:szCs w:val="32"/>
          <w:shd w:val="clear" w:fill="FFFFFF"/>
          <w:lang w:val="en-US" w:eastAsia="zh-CN" w:bidi="ar"/>
        </w:rPr>
        <w:t>可以根据本规定，制定军队党内法规执行责任制规定。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第十八条　本规定由中央办公厅负责解释。</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第十九条　本规定自2019年10月1日起施行。</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jMWE2NWNjZjdkNTVjZTIzY2UzMzVkMDA5OTc5YjQifQ=="/>
  </w:docVars>
  <w:rsids>
    <w:rsidRoot w:val="6578333A"/>
    <w:rsid w:val="657833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2022-11-15T07:59:00Z</dcterms:created>
  <dc:creator>J靖ing</dc:creator>
  <cp:lastModifiedBy>J靖ing</cp:lastModifiedBy>
  <dcterms:modified xsi:type="dcterms:W3CDTF">2022-11-15T08:10:25Z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AA86234365B64F898F4E2BE5CB85DEBA</vt:lpwstr>
  </property>
</Properties>
</file>